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AC" w:rsidRDefault="00352DAC" w:rsidP="00352DAC">
      <w:pPr>
        <w:ind w:left="3540" w:firstLine="708"/>
        <w:rPr>
          <w:rFonts w:ascii="Times New Roman" w:hAnsi="Times New Roman" w:cs="Times New Roman"/>
          <w:b/>
          <w:sz w:val="24"/>
          <w:szCs w:val="24"/>
        </w:rPr>
      </w:pPr>
      <w:bookmarkStart w:id="0" w:name="_GoBack"/>
      <w:bookmarkEnd w:id="0"/>
      <w:r>
        <w:rPr>
          <w:noProof/>
          <w:lang w:eastAsia="de-CH"/>
        </w:rPr>
        <w:drawing>
          <wp:inline distT="0" distB="0" distL="0" distR="0" wp14:anchorId="4E5118B9" wp14:editId="182E553D">
            <wp:extent cx="2673429" cy="923265"/>
            <wp:effectExtent l="0" t="0" r="0" b="0"/>
            <wp:docPr id="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160" cy="931460"/>
                    </a:xfrm>
                    <a:prstGeom prst="rect">
                      <a:avLst/>
                    </a:prstGeom>
                    <a:noFill/>
                    <a:ln>
                      <a:noFill/>
                    </a:ln>
                    <a:extLst/>
                  </pic:spPr>
                </pic:pic>
              </a:graphicData>
            </a:graphic>
          </wp:inline>
        </w:drawing>
      </w:r>
    </w:p>
    <w:p w:rsidR="00352DAC" w:rsidRDefault="00352DAC" w:rsidP="003C7E37">
      <w:pPr>
        <w:rPr>
          <w:rFonts w:ascii="Times New Roman" w:hAnsi="Times New Roman" w:cs="Times New Roman"/>
          <w:b/>
          <w:sz w:val="36"/>
          <w:szCs w:val="36"/>
        </w:rPr>
      </w:pPr>
    </w:p>
    <w:p w:rsidR="00941479" w:rsidRPr="00352DAC" w:rsidRDefault="00941479" w:rsidP="003C7E37">
      <w:pPr>
        <w:rPr>
          <w:rFonts w:ascii="Times New Roman" w:hAnsi="Times New Roman" w:cs="Times New Roman"/>
          <w:sz w:val="36"/>
          <w:szCs w:val="36"/>
        </w:rPr>
      </w:pPr>
      <w:r w:rsidRPr="00352DAC">
        <w:rPr>
          <w:rFonts w:ascii="Times New Roman" w:hAnsi="Times New Roman" w:cs="Times New Roman"/>
          <w:b/>
          <w:sz w:val="36"/>
          <w:szCs w:val="36"/>
        </w:rPr>
        <w:t xml:space="preserve">Die wichtigsten Verletzungen des Gebots der Sachlichkeit in den </w:t>
      </w:r>
      <w:r w:rsidR="004B1264" w:rsidRPr="00352DAC">
        <w:rPr>
          <w:rFonts w:ascii="Times New Roman" w:hAnsi="Times New Roman" w:cs="Times New Roman"/>
          <w:b/>
          <w:sz w:val="36"/>
          <w:szCs w:val="36"/>
        </w:rPr>
        <w:t>Erläuterungen des Bundesrates zur Vollgeld-Initiative</w:t>
      </w:r>
      <w:r w:rsidRPr="00352DAC">
        <w:rPr>
          <w:rFonts w:ascii="Times New Roman" w:hAnsi="Times New Roman" w:cs="Times New Roman"/>
          <w:sz w:val="36"/>
          <w:szCs w:val="36"/>
        </w:rPr>
        <w:tab/>
      </w:r>
      <w:r w:rsidRPr="00352DAC">
        <w:rPr>
          <w:rFonts w:ascii="Times New Roman" w:hAnsi="Times New Roman" w:cs="Times New Roman"/>
          <w:sz w:val="36"/>
          <w:szCs w:val="36"/>
        </w:rPr>
        <w:tab/>
      </w:r>
      <w:r w:rsidRPr="00352DAC">
        <w:rPr>
          <w:rFonts w:ascii="Times New Roman" w:hAnsi="Times New Roman" w:cs="Times New Roman"/>
          <w:sz w:val="36"/>
          <w:szCs w:val="36"/>
        </w:rPr>
        <w:tab/>
      </w:r>
      <w:r w:rsidRPr="00352DAC">
        <w:rPr>
          <w:rFonts w:ascii="Times New Roman" w:hAnsi="Times New Roman" w:cs="Times New Roman"/>
          <w:sz w:val="36"/>
          <w:szCs w:val="36"/>
        </w:rPr>
        <w:tab/>
      </w:r>
      <w:r w:rsidRPr="00352DAC">
        <w:rPr>
          <w:rFonts w:ascii="Times New Roman" w:hAnsi="Times New Roman" w:cs="Times New Roman"/>
          <w:sz w:val="36"/>
          <w:szCs w:val="36"/>
        </w:rPr>
        <w:tab/>
      </w:r>
    </w:p>
    <w:p w:rsidR="004B1264" w:rsidRPr="004B1264" w:rsidRDefault="004B1264" w:rsidP="003C7E37">
      <w:pPr>
        <w:rPr>
          <w:rFonts w:ascii="Times New Roman" w:hAnsi="Times New Roman" w:cs="Times New Roman"/>
          <w:sz w:val="24"/>
          <w:szCs w:val="24"/>
        </w:rPr>
      </w:pPr>
      <w:r w:rsidRPr="004B1264">
        <w:rPr>
          <w:rFonts w:ascii="Times New Roman" w:hAnsi="Times New Roman" w:cs="Times New Roman"/>
          <w:sz w:val="24"/>
          <w:szCs w:val="24"/>
        </w:rPr>
        <w:t>P</w:t>
      </w:r>
      <w:r w:rsidR="00941479">
        <w:rPr>
          <w:rFonts w:ascii="Times New Roman" w:hAnsi="Times New Roman" w:cs="Times New Roman"/>
          <w:sz w:val="24"/>
          <w:szCs w:val="24"/>
        </w:rPr>
        <w:t>hilippe Mastronardi</w:t>
      </w:r>
      <w:r w:rsidR="00352DAC">
        <w:rPr>
          <w:rFonts w:ascii="Times New Roman" w:hAnsi="Times New Roman" w:cs="Times New Roman"/>
          <w:sz w:val="24"/>
          <w:szCs w:val="24"/>
        </w:rPr>
        <w:t xml:space="preserve"> 11</w:t>
      </w:r>
      <w:r w:rsidRPr="004B1264">
        <w:rPr>
          <w:rFonts w:ascii="Times New Roman" w:hAnsi="Times New Roman" w:cs="Times New Roman"/>
          <w:sz w:val="24"/>
          <w:szCs w:val="24"/>
        </w:rPr>
        <w:t>. 5. 2018</w:t>
      </w:r>
    </w:p>
    <w:p w:rsidR="00941479" w:rsidRDefault="00941479" w:rsidP="003C7E37">
      <w:pPr>
        <w:rPr>
          <w:rFonts w:ascii="Times New Roman" w:hAnsi="Times New Roman" w:cs="Times New Roman"/>
          <w:sz w:val="24"/>
          <w:szCs w:val="24"/>
        </w:rPr>
      </w:pPr>
    </w:p>
    <w:p w:rsidR="004B1264" w:rsidRPr="00941479" w:rsidRDefault="004B1264" w:rsidP="00941479">
      <w:pPr>
        <w:pStyle w:val="Listenabsatz"/>
        <w:numPr>
          <w:ilvl w:val="0"/>
          <w:numId w:val="1"/>
        </w:numPr>
        <w:rPr>
          <w:rFonts w:ascii="Times New Roman" w:hAnsi="Times New Roman" w:cs="Times New Roman"/>
          <w:sz w:val="24"/>
          <w:szCs w:val="24"/>
        </w:rPr>
      </w:pPr>
      <w:r w:rsidRPr="00941479">
        <w:rPr>
          <w:rFonts w:ascii="Times New Roman" w:hAnsi="Times New Roman" w:cs="Times New Roman"/>
          <w:sz w:val="24"/>
          <w:szCs w:val="24"/>
        </w:rPr>
        <w:t>«Die Banken können Kredite vergeben, …</w:t>
      </w:r>
      <w:r w:rsidR="00941479" w:rsidRPr="00941479">
        <w:rPr>
          <w:rFonts w:ascii="Times New Roman" w:hAnsi="Times New Roman" w:cs="Times New Roman"/>
          <w:sz w:val="24"/>
          <w:szCs w:val="24"/>
        </w:rPr>
        <w:t xml:space="preserve"> </w:t>
      </w:r>
      <w:r w:rsidRPr="00941479">
        <w:rPr>
          <w:rFonts w:ascii="Times New Roman" w:hAnsi="Times New Roman" w:cs="Times New Roman"/>
          <w:sz w:val="24"/>
          <w:szCs w:val="24"/>
        </w:rPr>
        <w:t>(indem sie) dafür das Geld benutzen, das Kundinnen und Kunden auf ihr Bankkonto einbezahlt haben»</w:t>
      </w:r>
    </w:p>
    <w:p w:rsidR="004B1264" w:rsidRDefault="004B1264" w:rsidP="004B1264">
      <w:pPr>
        <w:ind w:left="708"/>
        <w:rPr>
          <w:rFonts w:ascii="Times New Roman" w:hAnsi="Times New Roman" w:cs="Times New Roman"/>
          <w:sz w:val="24"/>
          <w:szCs w:val="24"/>
        </w:rPr>
      </w:pPr>
      <w:r>
        <w:rPr>
          <w:rFonts w:ascii="Times New Roman" w:hAnsi="Times New Roman" w:cs="Times New Roman"/>
          <w:sz w:val="24"/>
          <w:szCs w:val="24"/>
        </w:rPr>
        <w:t>Das gilt nur für Bargeld-Einlagen. Fast alle Kundengelder sind reine Buchungen einer doppelten Buchführung, di</w:t>
      </w:r>
      <w:r w:rsidR="00941479">
        <w:rPr>
          <w:rFonts w:ascii="Times New Roman" w:hAnsi="Times New Roman" w:cs="Times New Roman"/>
          <w:sz w:val="24"/>
          <w:szCs w:val="24"/>
        </w:rPr>
        <w:t xml:space="preserve">e nicht zweckentfremdet werden </w:t>
      </w:r>
      <w:r>
        <w:rPr>
          <w:rFonts w:ascii="Times New Roman" w:hAnsi="Times New Roman" w:cs="Times New Roman"/>
          <w:sz w:val="24"/>
          <w:szCs w:val="24"/>
        </w:rPr>
        <w:t>dürfen.</w:t>
      </w:r>
    </w:p>
    <w:p w:rsidR="004B1264" w:rsidRPr="004B1264" w:rsidRDefault="004B1264" w:rsidP="004B1264">
      <w:pPr>
        <w:ind w:left="708"/>
        <w:rPr>
          <w:rFonts w:ascii="Times New Roman" w:hAnsi="Times New Roman" w:cs="Times New Roman"/>
          <w:sz w:val="24"/>
          <w:szCs w:val="24"/>
        </w:rPr>
      </w:pPr>
      <w:r w:rsidRPr="004B1264">
        <w:rPr>
          <w:rFonts w:ascii="Times New Roman" w:hAnsi="Times New Roman" w:cs="Times New Roman"/>
          <w:b/>
          <w:sz w:val="24"/>
          <w:szCs w:val="24"/>
        </w:rPr>
        <w:t>Der Prozess der Kreditvergabe wird falsch dargestellt</w:t>
      </w:r>
      <w:r>
        <w:rPr>
          <w:rFonts w:ascii="Times New Roman" w:hAnsi="Times New Roman" w:cs="Times New Roman"/>
          <w:sz w:val="24"/>
          <w:szCs w:val="24"/>
        </w:rPr>
        <w:t>.</w:t>
      </w:r>
    </w:p>
    <w:p w:rsidR="00F53F07" w:rsidRDefault="00F53F07" w:rsidP="003C7E37">
      <w:pPr>
        <w:rPr>
          <w:rFonts w:ascii="Times New Roman" w:hAnsi="Times New Roman" w:cs="Times New Roman"/>
          <w:sz w:val="24"/>
          <w:szCs w:val="24"/>
        </w:rPr>
      </w:pPr>
    </w:p>
    <w:p w:rsidR="004B1264" w:rsidRPr="00941479" w:rsidRDefault="00F53F07" w:rsidP="00941479">
      <w:pPr>
        <w:pStyle w:val="Listenabsatz"/>
        <w:numPr>
          <w:ilvl w:val="0"/>
          <w:numId w:val="1"/>
        </w:numPr>
        <w:rPr>
          <w:rFonts w:ascii="Times New Roman" w:hAnsi="Times New Roman" w:cs="Times New Roman"/>
          <w:sz w:val="24"/>
          <w:szCs w:val="24"/>
        </w:rPr>
      </w:pPr>
      <w:r w:rsidRPr="00941479">
        <w:rPr>
          <w:rFonts w:ascii="Times New Roman" w:hAnsi="Times New Roman" w:cs="Times New Roman"/>
          <w:sz w:val="24"/>
          <w:szCs w:val="24"/>
        </w:rPr>
        <w:t>«</w:t>
      </w:r>
      <w:r w:rsidR="004B1264" w:rsidRPr="00941479">
        <w:rPr>
          <w:rFonts w:ascii="Times New Roman" w:hAnsi="Times New Roman" w:cs="Times New Roman"/>
          <w:sz w:val="24"/>
          <w:szCs w:val="24"/>
        </w:rPr>
        <w:t>Darüber wird abgestimmt</w:t>
      </w:r>
      <w:r w:rsidRPr="00941479">
        <w:rPr>
          <w:rFonts w:ascii="Times New Roman" w:hAnsi="Times New Roman" w:cs="Times New Roman"/>
          <w:sz w:val="24"/>
          <w:szCs w:val="24"/>
        </w:rPr>
        <w:t>»</w:t>
      </w:r>
      <w:r w:rsidR="004B1264" w:rsidRPr="00941479">
        <w:rPr>
          <w:rFonts w:ascii="Times New Roman" w:hAnsi="Times New Roman" w:cs="Times New Roman"/>
          <w:sz w:val="24"/>
          <w:szCs w:val="24"/>
        </w:rPr>
        <w:t xml:space="preserve">: </w:t>
      </w:r>
      <w:r w:rsidRPr="00941479">
        <w:rPr>
          <w:rFonts w:ascii="Times New Roman" w:hAnsi="Times New Roman" w:cs="Times New Roman"/>
          <w:sz w:val="24"/>
          <w:szCs w:val="24"/>
        </w:rPr>
        <w:t xml:space="preserve">Hier wird </w:t>
      </w:r>
      <w:r w:rsidR="004B1264" w:rsidRPr="00941479">
        <w:rPr>
          <w:rFonts w:ascii="Times New Roman" w:hAnsi="Times New Roman" w:cs="Times New Roman"/>
          <w:sz w:val="24"/>
          <w:szCs w:val="24"/>
        </w:rPr>
        <w:t xml:space="preserve">nur eine Variante der Geldschöpfung dargestellt (schuldfreie Ausgabe an Bund, Kantone und Bürger). </w:t>
      </w:r>
    </w:p>
    <w:p w:rsidR="004B1264" w:rsidRPr="00F53F07" w:rsidRDefault="004B1264" w:rsidP="004B1264">
      <w:pPr>
        <w:ind w:left="708"/>
        <w:rPr>
          <w:rFonts w:ascii="Times New Roman" w:hAnsi="Times New Roman" w:cs="Times New Roman"/>
          <w:b/>
          <w:sz w:val="24"/>
          <w:szCs w:val="24"/>
        </w:rPr>
      </w:pPr>
      <w:r w:rsidRPr="00F53F07">
        <w:rPr>
          <w:rFonts w:ascii="Times New Roman" w:hAnsi="Times New Roman" w:cs="Times New Roman"/>
          <w:b/>
          <w:sz w:val="24"/>
          <w:szCs w:val="24"/>
        </w:rPr>
        <w:t>Der Bundesrat weckt den falschen Eindruck, es gebe nur noch diesen Weg der Geldschöpfung. Er unterschlägt, dass die SNB wie bis anhin Darlehen an die Banken gewähren kann.</w:t>
      </w:r>
    </w:p>
    <w:p w:rsidR="00F53F07" w:rsidRDefault="00F53F07" w:rsidP="004B1264">
      <w:pPr>
        <w:rPr>
          <w:rFonts w:ascii="Times New Roman" w:hAnsi="Times New Roman" w:cs="Times New Roman"/>
          <w:sz w:val="24"/>
          <w:szCs w:val="24"/>
        </w:rPr>
      </w:pPr>
    </w:p>
    <w:p w:rsidR="004B1264" w:rsidRPr="00941479" w:rsidRDefault="00F53F07" w:rsidP="00941479">
      <w:pPr>
        <w:pStyle w:val="Listenabsatz"/>
        <w:numPr>
          <w:ilvl w:val="0"/>
          <w:numId w:val="1"/>
        </w:numPr>
        <w:rPr>
          <w:rFonts w:ascii="Times New Roman" w:hAnsi="Times New Roman" w:cs="Times New Roman"/>
          <w:sz w:val="24"/>
          <w:szCs w:val="24"/>
        </w:rPr>
      </w:pPr>
      <w:r w:rsidRPr="00941479">
        <w:rPr>
          <w:rFonts w:ascii="Times New Roman" w:hAnsi="Times New Roman" w:cs="Times New Roman"/>
          <w:sz w:val="24"/>
          <w:szCs w:val="24"/>
        </w:rPr>
        <w:t>«…dass die SNB die Versorgung der Wirtschaft mit Krediten gewährleistet. Dadurch würde die Kreditsteuerung zunehmend bei der SNB zentralisiert».</w:t>
      </w:r>
    </w:p>
    <w:p w:rsidR="00F53F07" w:rsidRDefault="00F53F07" w:rsidP="00F53F07">
      <w:pPr>
        <w:ind w:left="708"/>
      </w:pPr>
      <w:r w:rsidRPr="00F53F07">
        <w:rPr>
          <w:b/>
        </w:rPr>
        <w:t>Der Bundesrat unterschlägt</w:t>
      </w:r>
      <w:r>
        <w:t xml:space="preserve"> einen zentralen Teil des Verfassungstextes: … gewährleistet … die Versorgung der Wirtschaft mit Krediten </w:t>
      </w:r>
      <w:r w:rsidRPr="00F53F07">
        <w:rPr>
          <w:b/>
        </w:rPr>
        <w:t>durch die Finanzdienstleister</w:t>
      </w:r>
      <w:r>
        <w:t xml:space="preserve">. </w:t>
      </w:r>
    </w:p>
    <w:p w:rsidR="004B1264" w:rsidRDefault="00F53F07" w:rsidP="00F53F07">
      <w:pPr>
        <w:ind w:left="708"/>
      </w:pPr>
      <w:r w:rsidRPr="00F53F07">
        <w:rPr>
          <w:b/>
        </w:rPr>
        <w:t>Der Bundesrat erhebt damit einen falschen Zentralisierungsvorwurf, also ob eine Zentralisierung der Kreditvergabe geplant sei.</w:t>
      </w:r>
      <w:r>
        <w:rPr>
          <w:b/>
        </w:rPr>
        <w:t xml:space="preserve"> </w:t>
      </w:r>
      <w:r w:rsidRPr="00F53F07">
        <w:t>Dabei verbleibt die Kreditvergabe vollständig bei den Geschäftsbanken.</w:t>
      </w:r>
    </w:p>
    <w:p w:rsidR="00F53F07" w:rsidRDefault="00F53F07" w:rsidP="00F53F07">
      <w:pPr>
        <w:rPr>
          <w:b/>
        </w:rPr>
      </w:pPr>
    </w:p>
    <w:p w:rsidR="00F53F07" w:rsidRDefault="0072599A" w:rsidP="00941479">
      <w:pPr>
        <w:pStyle w:val="Listenabsatz"/>
        <w:numPr>
          <w:ilvl w:val="0"/>
          <w:numId w:val="1"/>
        </w:numPr>
      </w:pPr>
      <w:r>
        <w:lastRenderedPageBreak/>
        <w:t>Der Bundesrat beha</w:t>
      </w:r>
      <w:r w:rsidRPr="0072599A">
        <w:t>uptet, dass die SNB «</w:t>
      </w:r>
      <w:r>
        <w:t xml:space="preserve">öffentliche Aufgaben direkt finanzieren» </w:t>
      </w:r>
      <w:r w:rsidR="00352DAC">
        <w:t>würde und deshalb</w:t>
      </w:r>
      <w:r w:rsidR="00E164F3">
        <w:t xml:space="preserve"> zur direkten Staatsfinanzierung missbraucht werden könnte.</w:t>
      </w:r>
    </w:p>
    <w:p w:rsidR="0072599A" w:rsidRDefault="0072599A" w:rsidP="0072599A">
      <w:pPr>
        <w:ind w:left="708"/>
      </w:pPr>
      <w:r w:rsidRPr="00E164F3">
        <w:rPr>
          <w:b/>
        </w:rPr>
        <w:t>Das ist eine klare Falschaussage.</w:t>
      </w:r>
      <w:r>
        <w:t xml:space="preserve"> Darin wird der Initiative eine unzulässige Verwischung von Geldpolitik und Fiskalpolitik vorgeworfen. Der Initiativtext stellt im Gegensatz dazu klar, dass die SNB nur «im Rahmen ihres gesetzlichen Auftrages» handeln kann. Dieser beschränkt sich ausdrücklich auf die «Geld- und Währungspolitik», die wie heute eine Stabilitätspolitik sein muss</w:t>
      </w:r>
      <w:r w:rsidR="00E164F3">
        <w:t xml:space="preserve"> und Inflation wie Deflation verhindern soll</w:t>
      </w:r>
      <w:r>
        <w:t xml:space="preserve">. </w:t>
      </w:r>
      <w:r w:rsidRPr="00E164F3">
        <w:rPr>
          <w:b/>
        </w:rPr>
        <w:t>Nicht die Initiati</w:t>
      </w:r>
      <w:r w:rsidR="00E164F3" w:rsidRPr="00E164F3">
        <w:rPr>
          <w:b/>
        </w:rPr>
        <w:t>ve, sond</w:t>
      </w:r>
      <w:r w:rsidRPr="00E164F3">
        <w:rPr>
          <w:b/>
        </w:rPr>
        <w:t>ern d</w:t>
      </w:r>
      <w:r w:rsidR="00E164F3" w:rsidRPr="00E164F3">
        <w:rPr>
          <w:b/>
        </w:rPr>
        <w:t>er Bundesrat vermis</w:t>
      </w:r>
      <w:r w:rsidRPr="00E164F3">
        <w:rPr>
          <w:b/>
        </w:rPr>
        <w:t>c</w:t>
      </w:r>
      <w:r w:rsidR="00E164F3" w:rsidRPr="00E164F3">
        <w:rPr>
          <w:b/>
        </w:rPr>
        <w:t>ht hier Geldpol</w:t>
      </w:r>
      <w:r w:rsidRPr="00E164F3">
        <w:rPr>
          <w:b/>
        </w:rPr>
        <w:t>itik und Fi</w:t>
      </w:r>
      <w:r w:rsidR="00E164F3" w:rsidRPr="00E164F3">
        <w:rPr>
          <w:b/>
        </w:rPr>
        <w:t>s</w:t>
      </w:r>
      <w:r w:rsidRPr="00E164F3">
        <w:rPr>
          <w:b/>
        </w:rPr>
        <w:t>kalpolitik</w:t>
      </w:r>
      <w:r w:rsidR="00E164F3" w:rsidRPr="00E164F3">
        <w:rPr>
          <w:b/>
        </w:rPr>
        <w:t>,</w:t>
      </w:r>
      <w:r w:rsidR="00E164F3">
        <w:t xml:space="preserve"> um die Initiative zu diskreditieren.</w:t>
      </w:r>
    </w:p>
    <w:p w:rsidR="00E164F3" w:rsidRDefault="00E164F3" w:rsidP="00E164F3"/>
    <w:p w:rsidR="00E164F3" w:rsidRDefault="00E164F3" w:rsidP="00941479">
      <w:pPr>
        <w:pStyle w:val="Listenabsatz"/>
        <w:numPr>
          <w:ilvl w:val="0"/>
          <w:numId w:val="1"/>
        </w:numPr>
      </w:pPr>
      <w:r>
        <w:t xml:space="preserve">Der Bundesrat sieht die «Unabhängigkeit der Nationalbank gefährdet», da diese «unter starken politischen Druckgeraten» würde. </w:t>
      </w:r>
    </w:p>
    <w:p w:rsidR="00E164F3" w:rsidRDefault="00E164F3" w:rsidP="00E164F3">
      <w:pPr>
        <w:ind w:left="708"/>
      </w:pPr>
      <w:r w:rsidRPr="00E164F3">
        <w:rPr>
          <w:b/>
        </w:rPr>
        <w:t>Der Bundesrat unterschlägt</w:t>
      </w:r>
      <w:r>
        <w:t xml:space="preserve"> </w:t>
      </w:r>
      <w:r w:rsidRPr="000C3FC4">
        <w:rPr>
          <w:b/>
        </w:rPr>
        <w:t xml:space="preserve">dabei die </w:t>
      </w:r>
      <w:r w:rsidR="000C3FC4">
        <w:rPr>
          <w:b/>
        </w:rPr>
        <w:t xml:space="preserve">neue </w:t>
      </w:r>
      <w:r w:rsidRPr="000C3FC4">
        <w:rPr>
          <w:b/>
        </w:rPr>
        <w:t>verfassungsmässige Garantie der Unabhängigkeit der SNB,</w:t>
      </w:r>
      <w:r>
        <w:t xml:space="preserve"> die wie das Bundesgericht </w:t>
      </w:r>
      <w:r>
        <w:rPr>
          <w:b/>
        </w:rPr>
        <w:t>NUR</w:t>
      </w:r>
      <w:r>
        <w:t xml:space="preserve"> dem Gesetz verpflichtet wird und damit </w:t>
      </w:r>
      <w:r w:rsidR="000C3FC4">
        <w:t>vor politischen Begehrlichkeiten geschützt ist.</w:t>
      </w:r>
    </w:p>
    <w:p w:rsidR="00941479" w:rsidRDefault="00941479" w:rsidP="000C3FC4">
      <w:pPr>
        <w:rPr>
          <w:b/>
        </w:rPr>
      </w:pPr>
    </w:p>
    <w:p w:rsidR="000C3FC4" w:rsidRPr="0072599A" w:rsidRDefault="000C3FC4" w:rsidP="000C3FC4">
      <w:r>
        <w:rPr>
          <w:b/>
        </w:rPr>
        <w:t>Insgesamt hat der Bundesrat die voreingenommenen Argumente der Bankier</w:t>
      </w:r>
      <w:r w:rsidR="00941479">
        <w:rPr>
          <w:b/>
        </w:rPr>
        <w:t>s</w:t>
      </w:r>
      <w:r>
        <w:rPr>
          <w:b/>
        </w:rPr>
        <w:t>vereinigung und der Economiesuisse – also den Standpunkt der Gegner der Initiative – unbesehen zu den seinen gemacht und damit seine Pflicht zur Sachlichkeit verletzt. Die Falschaussagen in den Erläuterungen wären bei zumutbar</w:t>
      </w:r>
      <w:r w:rsidR="00941479">
        <w:rPr>
          <w:b/>
        </w:rPr>
        <w:t>er sachlicher Prüfung der Initi</w:t>
      </w:r>
      <w:r>
        <w:rPr>
          <w:b/>
        </w:rPr>
        <w:t>ative leicht zu vermeiden gewesen.</w:t>
      </w:r>
    </w:p>
    <w:sectPr w:rsidR="000C3FC4" w:rsidRPr="0072599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52" w:rsidRDefault="00563F52" w:rsidP="00941479">
      <w:pPr>
        <w:spacing w:after="0" w:line="240" w:lineRule="auto"/>
      </w:pPr>
      <w:r>
        <w:separator/>
      </w:r>
    </w:p>
  </w:endnote>
  <w:endnote w:type="continuationSeparator" w:id="0">
    <w:p w:rsidR="00563F52" w:rsidRDefault="00563F52" w:rsidP="0094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78907"/>
      <w:docPartObj>
        <w:docPartGallery w:val="Page Numbers (Bottom of Page)"/>
        <w:docPartUnique/>
      </w:docPartObj>
    </w:sdtPr>
    <w:sdtEndPr/>
    <w:sdtContent>
      <w:p w:rsidR="00941479" w:rsidRDefault="00941479">
        <w:pPr>
          <w:pStyle w:val="Fuzeile"/>
          <w:jc w:val="center"/>
        </w:pPr>
        <w:r>
          <w:fldChar w:fldCharType="begin"/>
        </w:r>
        <w:r>
          <w:instrText>PAGE   \* MERGEFORMAT</w:instrText>
        </w:r>
        <w:r>
          <w:fldChar w:fldCharType="separate"/>
        </w:r>
        <w:r w:rsidR="00091E19" w:rsidRPr="00091E19">
          <w:rPr>
            <w:noProof/>
            <w:lang w:val="de-DE"/>
          </w:rPr>
          <w:t>1</w:t>
        </w:r>
        <w:r>
          <w:fldChar w:fldCharType="end"/>
        </w:r>
      </w:p>
    </w:sdtContent>
  </w:sdt>
  <w:p w:rsidR="00941479" w:rsidRDefault="009414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52" w:rsidRDefault="00563F52" w:rsidP="00941479">
      <w:pPr>
        <w:spacing w:after="0" w:line="240" w:lineRule="auto"/>
      </w:pPr>
      <w:r>
        <w:separator/>
      </w:r>
    </w:p>
  </w:footnote>
  <w:footnote w:type="continuationSeparator" w:id="0">
    <w:p w:rsidR="00563F52" w:rsidRDefault="00563F52" w:rsidP="0094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0DF"/>
    <w:multiLevelType w:val="hybridMultilevel"/>
    <w:tmpl w:val="D2E8AE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64"/>
    <w:rsid w:val="00091E19"/>
    <w:rsid w:val="000C3FC4"/>
    <w:rsid w:val="00352DAC"/>
    <w:rsid w:val="003C7E37"/>
    <w:rsid w:val="00471E0F"/>
    <w:rsid w:val="004A6C14"/>
    <w:rsid w:val="004B1264"/>
    <w:rsid w:val="00505C0D"/>
    <w:rsid w:val="00563F52"/>
    <w:rsid w:val="0072599A"/>
    <w:rsid w:val="00801F2B"/>
    <w:rsid w:val="00941479"/>
    <w:rsid w:val="00E062EC"/>
    <w:rsid w:val="00E13E11"/>
    <w:rsid w:val="00E164F3"/>
    <w:rsid w:val="00F53F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941479"/>
    <w:pPr>
      <w:ind w:left="720"/>
      <w:contextualSpacing/>
    </w:pPr>
  </w:style>
  <w:style w:type="paragraph" w:styleId="Kopfzeile">
    <w:name w:val="header"/>
    <w:basedOn w:val="Standard"/>
    <w:link w:val="KopfzeileZchn"/>
    <w:uiPriority w:val="99"/>
    <w:unhideWhenUsed/>
    <w:rsid w:val="00941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479"/>
  </w:style>
  <w:style w:type="paragraph" w:styleId="Fuzeile">
    <w:name w:val="footer"/>
    <w:basedOn w:val="Standard"/>
    <w:link w:val="FuzeileZchn"/>
    <w:uiPriority w:val="99"/>
    <w:unhideWhenUsed/>
    <w:rsid w:val="00941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479"/>
  </w:style>
  <w:style w:type="paragraph" w:styleId="Sprechblasentext">
    <w:name w:val="Balloon Text"/>
    <w:basedOn w:val="Standard"/>
    <w:link w:val="SprechblasentextZchn"/>
    <w:uiPriority w:val="99"/>
    <w:semiHidden/>
    <w:unhideWhenUsed/>
    <w:rsid w:val="00091E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941479"/>
    <w:pPr>
      <w:ind w:left="720"/>
      <w:contextualSpacing/>
    </w:pPr>
  </w:style>
  <w:style w:type="paragraph" w:styleId="Kopfzeile">
    <w:name w:val="header"/>
    <w:basedOn w:val="Standard"/>
    <w:link w:val="KopfzeileZchn"/>
    <w:uiPriority w:val="99"/>
    <w:unhideWhenUsed/>
    <w:rsid w:val="00941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479"/>
  </w:style>
  <w:style w:type="paragraph" w:styleId="Fuzeile">
    <w:name w:val="footer"/>
    <w:basedOn w:val="Standard"/>
    <w:link w:val="FuzeileZchn"/>
    <w:uiPriority w:val="99"/>
    <w:unhideWhenUsed/>
    <w:rsid w:val="00941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479"/>
  </w:style>
  <w:style w:type="paragraph" w:styleId="Sprechblasentext">
    <w:name w:val="Balloon Text"/>
    <w:basedOn w:val="Standard"/>
    <w:link w:val="SprechblasentextZchn"/>
    <w:uiPriority w:val="99"/>
    <w:semiHidden/>
    <w:unhideWhenUsed/>
    <w:rsid w:val="00091E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2338</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Mastronardi, Philippe</dc:creator>
  <cp:lastModifiedBy>Nardy</cp:lastModifiedBy>
  <cp:revision>2</cp:revision>
  <cp:lastPrinted>2018-05-02T18:28:00Z</cp:lastPrinted>
  <dcterms:created xsi:type="dcterms:W3CDTF">2018-05-11T17:50:00Z</dcterms:created>
  <dcterms:modified xsi:type="dcterms:W3CDTF">2018-05-11T17:50:00Z</dcterms:modified>
</cp:coreProperties>
</file>